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969E0" w14:textId="641828BF" w:rsidR="00505FD8" w:rsidRDefault="00505FD8" w:rsidP="00505FD8">
      <w:pPr>
        <w:pStyle w:val="a3"/>
        <w:tabs>
          <w:tab w:val="right" w:pos="9639"/>
        </w:tabs>
        <w:rPr>
          <w:rFonts w:eastAsia="MS Mincho"/>
          <w:noProof w:val="0"/>
          <w:sz w:val="24"/>
          <w:szCs w:val="24"/>
          <w:lang w:val="en-GB" w:eastAsia="en-GB"/>
        </w:rPr>
      </w:pPr>
      <w:r>
        <w:rPr>
          <w:rFonts w:eastAsia="MS Mincho"/>
          <w:noProof w:val="0"/>
          <w:sz w:val="24"/>
          <w:szCs w:val="24"/>
          <w:lang w:val="en-GB" w:eastAsia="en-GB"/>
        </w:rPr>
        <w:t>3GPP TSG-RAN WG2 Meeting #116bis electronic</w:t>
      </w:r>
      <w:r>
        <w:rPr>
          <w:rFonts w:eastAsia="MS Mincho"/>
          <w:noProof w:val="0"/>
          <w:sz w:val="24"/>
          <w:szCs w:val="24"/>
          <w:lang w:val="en-GB" w:eastAsia="en-GB"/>
        </w:rPr>
        <w:tab/>
        <w:t>R2-22</w:t>
      </w:r>
      <w:r w:rsidR="00727B2D">
        <w:rPr>
          <w:rFonts w:eastAsia="MS Mincho"/>
          <w:noProof w:val="0"/>
          <w:sz w:val="24"/>
          <w:szCs w:val="24"/>
          <w:lang w:val="en-GB" w:eastAsia="en-GB"/>
        </w:rPr>
        <w:t>00764</w:t>
      </w:r>
    </w:p>
    <w:p w14:paraId="4AA29EF9" w14:textId="14835A19" w:rsidR="00934AFD" w:rsidRPr="001C7FAA" w:rsidRDefault="00505FD8" w:rsidP="00505FD8">
      <w:pPr>
        <w:pStyle w:val="a3"/>
        <w:tabs>
          <w:tab w:val="right" w:pos="9639"/>
        </w:tabs>
        <w:jc w:val="both"/>
        <w:rPr>
          <w:rFonts w:cs="Arial"/>
          <w:b w:val="0"/>
          <w:bCs/>
          <w:i/>
          <w:iCs/>
          <w:sz w:val="24"/>
          <w:lang w:eastAsia="zh-CN"/>
        </w:rPr>
      </w:pPr>
      <w:r>
        <w:rPr>
          <w:rFonts w:eastAsia="MS Mincho"/>
          <w:sz w:val="24"/>
          <w:szCs w:val="24"/>
          <w:lang w:val="en-GB" w:eastAsia="en-GB"/>
        </w:rPr>
        <w:t>Online, January 17 - 25,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F51F6A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505FD8">
        <w:rPr>
          <w:rFonts w:eastAsia="宋体" w:cs="Arial"/>
          <w:b/>
          <w:bCs/>
          <w:kern w:val="2"/>
          <w:sz w:val="24"/>
          <w:szCs w:val="22"/>
          <w:lang w:val="en-US" w:eastAsia="zh-CN"/>
        </w:rPr>
        <w:t>2</w:t>
      </w:r>
      <w:r w:rsidR="00646CB0">
        <w:rPr>
          <w:rFonts w:eastAsia="宋体" w:cs="Arial"/>
          <w:b/>
          <w:bCs/>
          <w:kern w:val="2"/>
          <w:sz w:val="24"/>
          <w:szCs w:val="22"/>
          <w:lang w:val="en-US" w:eastAsia="zh-CN"/>
        </w:rPr>
        <w:t>.</w:t>
      </w:r>
      <w:r w:rsidR="00505FD8">
        <w:rPr>
          <w:rFonts w:eastAsia="宋体" w:cs="Arial"/>
          <w:b/>
          <w:bCs/>
          <w:kern w:val="2"/>
          <w:sz w:val="24"/>
          <w:szCs w:val="22"/>
          <w:lang w:val="en-US" w:eastAsia="zh-CN"/>
        </w:rPr>
        <w:t>1</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70405DF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05FD8" w:rsidRPr="00505FD8">
        <w:rPr>
          <w:rFonts w:ascii="Arial" w:hAnsi="Arial" w:cs="Arial"/>
          <w:b/>
          <w:bCs/>
          <w:sz w:val="24"/>
        </w:rPr>
        <w:t>Further discussion on TA reporting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2D2A0BCE"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last RAN2#11</w:t>
      </w:r>
      <w:r w:rsidR="00DA130C">
        <w:rPr>
          <w:rFonts w:ascii="Times New Roman" w:hAnsi="Times New Roman"/>
          <w:sz w:val="20"/>
          <w:szCs w:val="20"/>
          <w:lang w:val="en-GB"/>
        </w:rPr>
        <w:t>6</w:t>
      </w:r>
      <w:r>
        <w:rPr>
          <w:rFonts w:ascii="Times New Roman" w:hAnsi="Times New Roman"/>
          <w:sz w:val="20"/>
          <w:szCs w:val="20"/>
          <w:lang w:val="en-GB"/>
        </w:rPr>
        <w:t xml:space="preserve">e meeting made the following agreements regarding </w:t>
      </w:r>
      <w:r w:rsidR="00DA130C" w:rsidRPr="00DA130C">
        <w:rPr>
          <w:rFonts w:ascii="Times New Roman" w:hAnsi="Times New Roman"/>
          <w:sz w:val="20"/>
          <w:szCs w:val="20"/>
          <w:lang w:val="en-GB"/>
        </w:rPr>
        <w:t>TA reporting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7770D922"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Do not mandate Msg3/MsgA or Msg5 to include TA report MAC CE, and whether it can be included depends on the TB size of Msg3/MsgA or Msg5. No spec change is needed for this</w:t>
            </w:r>
          </w:p>
          <w:p w14:paraId="3F46F2F3"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Reserved LCID is used for the TA report MAC CE.</w:t>
            </w:r>
          </w:p>
          <w:p w14:paraId="1FE32906"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Postpone the discussion on the size of the TA report MAC CE until RAN2 concludes on the content of TA report.</w:t>
            </w:r>
          </w:p>
          <w:p w14:paraId="68A98F5D"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RAN2 do not pursue any enhancements to allow inclusion of TA information without extending Msg3 size.</w:t>
            </w:r>
          </w:p>
          <w:p w14:paraId="4BEDC7DD"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Logical channel priority of the TA report MAC CE should be lower than that of “C-RNTI MAC CE or data from UL-CCCH” and higher than that of “data from any Logical Channel, except data from UL-CCCH”.</w:t>
            </w:r>
          </w:p>
          <w:p w14:paraId="7C194465" w14:textId="77777777"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RAN2 further discuss the exact priority of the TA report MAC CE between “C-RNTI MAC CE or data from UL-CCCH” and “MAC CE for BSR, with exception of BSR included for padding</w:t>
            </w:r>
          </w:p>
          <w:p w14:paraId="7061D218" w14:textId="7DCA704F" w:rsidR="00515F91"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If the reported content of information about UE specific TA is TA pre-compensation value in connected mode, MAC CE is used to report</w:t>
            </w:r>
            <w:r w:rsidR="00D2122A">
              <w:rPr>
                <w:rFonts w:ascii="Times New Roman" w:hAnsi="Times New Roman"/>
                <w:b/>
                <w:bCs/>
                <w:i w:val="0"/>
                <w:iCs/>
                <w:sz w:val="20"/>
                <w:szCs w:val="20"/>
              </w:rPr>
              <w:t>.</w:t>
            </w:r>
          </w:p>
          <w:p w14:paraId="06B63E32" w14:textId="5A437225" w:rsidR="003931D6" w:rsidRPr="00515F91" w:rsidRDefault="00515F91" w:rsidP="00515F91">
            <w:pPr>
              <w:pStyle w:val="Comments"/>
              <w:numPr>
                <w:ilvl w:val="0"/>
                <w:numId w:val="40"/>
              </w:numPr>
              <w:ind w:left="457"/>
              <w:rPr>
                <w:rFonts w:ascii="Times New Roman" w:hAnsi="Times New Roman"/>
                <w:b/>
                <w:bCs/>
                <w:i w:val="0"/>
                <w:iCs/>
                <w:sz w:val="20"/>
                <w:szCs w:val="20"/>
              </w:rPr>
            </w:pPr>
            <w:r w:rsidRPr="00515F91">
              <w:rPr>
                <w:rFonts w:ascii="Times New Roman" w:hAnsi="Times New Roman"/>
                <w:b/>
                <w:bCs/>
                <w:i w:val="0"/>
                <w:iCs/>
                <w:sz w:val="20"/>
                <w:szCs w:val="20"/>
              </w:rPr>
              <w:t>In case UE location information can be reported to network, dedicated signaling is used to configure UE to report the UE location and/or the UE specific TA information for the purpose of TA reporting in connected mode. FFS if both mechanisms are needed in parallel</w:t>
            </w:r>
            <w:r w:rsidR="00D2122A">
              <w:rPr>
                <w:rFonts w:ascii="Times New Roman" w:hAnsi="Times New Roman"/>
                <w:b/>
                <w:bCs/>
                <w:i w:val="0"/>
                <w:iCs/>
                <w:sz w:val="20"/>
                <w:szCs w:val="20"/>
              </w:rPr>
              <w:t>.</w:t>
            </w:r>
          </w:p>
        </w:tc>
      </w:tr>
    </w:tbl>
    <w:p w14:paraId="2F408294" w14:textId="553F487D"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further discusses the contents of </w:t>
      </w:r>
      <w:r w:rsidR="00D2122A">
        <w:rPr>
          <w:rFonts w:ascii="Times New Roman" w:hAnsi="Times New Roman"/>
          <w:sz w:val="20"/>
          <w:szCs w:val="20"/>
          <w:lang w:val="en-GB"/>
        </w:rPr>
        <w:t xml:space="preserve">TA reporting </w:t>
      </w:r>
      <w:r w:rsidR="001C0284">
        <w:rPr>
          <w:rFonts w:ascii="Times New Roman" w:hAnsi="Times New Roman" w:hint="eastAsia"/>
          <w:sz w:val="20"/>
          <w:szCs w:val="20"/>
          <w:lang w:val="en-GB"/>
        </w:rPr>
        <w:t>during</w:t>
      </w:r>
      <w:r w:rsidR="001C0284">
        <w:rPr>
          <w:rFonts w:ascii="Times New Roman" w:hAnsi="Times New Roman"/>
          <w:sz w:val="20"/>
          <w:szCs w:val="20"/>
          <w:lang w:val="en-GB"/>
        </w:rPr>
        <w:t xml:space="preserve"> RACH and</w:t>
      </w:r>
      <w:r w:rsidR="00D2122A">
        <w:rPr>
          <w:rFonts w:ascii="Times New Roman" w:hAnsi="Times New Roman"/>
          <w:sz w:val="20"/>
          <w:szCs w:val="20"/>
          <w:lang w:val="en-GB"/>
        </w:rPr>
        <w:t xml:space="preserve"> in connected mode</w:t>
      </w:r>
      <w:r>
        <w:rPr>
          <w:rFonts w:ascii="Times New Roman" w:hAnsi="Times New Roman"/>
          <w:sz w:val="20"/>
          <w:szCs w:val="20"/>
          <w:lang w:val="en-GB"/>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079AC2E" w14:textId="2066168C" w:rsidR="001C0284" w:rsidRPr="001C0284" w:rsidRDefault="001C0284" w:rsidP="00E541C0">
      <w:pPr>
        <w:rPr>
          <w:rFonts w:ascii="Times New Roman" w:hAnsi="Times New Roman"/>
          <w:b/>
          <w:bCs/>
          <w:sz w:val="22"/>
          <w:u w:val="single"/>
          <w:lang w:val="en-GB"/>
        </w:rPr>
      </w:pPr>
      <w:r w:rsidRPr="001C0284">
        <w:rPr>
          <w:rFonts w:ascii="Times New Roman" w:hAnsi="Times New Roman" w:hint="eastAsia"/>
          <w:b/>
          <w:bCs/>
          <w:sz w:val="22"/>
          <w:u w:val="single"/>
          <w:lang w:val="en-GB"/>
        </w:rPr>
        <w:t>T</w:t>
      </w:r>
      <w:r w:rsidRPr="001C0284">
        <w:rPr>
          <w:rFonts w:ascii="Times New Roman" w:hAnsi="Times New Roman"/>
          <w:b/>
          <w:bCs/>
          <w:sz w:val="22"/>
          <w:u w:val="single"/>
          <w:lang w:val="en-GB"/>
        </w:rPr>
        <w:t>A reporting during RACH</w:t>
      </w:r>
    </w:p>
    <w:p w14:paraId="055F8819" w14:textId="64713BB5" w:rsidR="001C0284" w:rsidRDefault="001C0284" w:rsidP="00E541C0">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email discussion for RACH aspects at RAN2#116e, the contents of TA reporting were restricted to the following 2 options according to most companies’ opinions:</w:t>
      </w:r>
    </w:p>
    <w:p w14:paraId="0C326E2F" w14:textId="0E19537B" w:rsidR="001C0284" w:rsidRPr="001C0284" w:rsidRDefault="001C0284" w:rsidP="001C0284">
      <w:pPr>
        <w:pStyle w:val="a6"/>
        <w:numPr>
          <w:ilvl w:val="0"/>
          <w:numId w:val="41"/>
        </w:numPr>
        <w:spacing w:after="0"/>
        <w:ind w:firstLineChars="0"/>
      </w:pPr>
      <w:r w:rsidRPr="001C0284">
        <w:t>Option 1: Full TA (i.e., T_TA as defined in the UE’s TA formula)</w:t>
      </w:r>
    </w:p>
    <w:p w14:paraId="670C6D16" w14:textId="11A7B098" w:rsidR="001C0284" w:rsidRPr="001C0284" w:rsidRDefault="001C0284" w:rsidP="001C0284">
      <w:pPr>
        <w:pStyle w:val="a6"/>
        <w:numPr>
          <w:ilvl w:val="0"/>
          <w:numId w:val="41"/>
        </w:numPr>
        <w:spacing w:after="0"/>
        <w:ind w:firstLineChars="0"/>
      </w:pPr>
      <w:r w:rsidRPr="001C0284">
        <w:t>Option 2: UE’s service link TA (i.e., NTA, UE-specific as defined in the UE’s TA formula)</w:t>
      </w:r>
    </w:p>
    <w:p w14:paraId="0A7276B2" w14:textId="624FAA88" w:rsidR="00A56CA7" w:rsidRDefault="00A56CA7" w:rsidP="00E541C0">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Option 1 the supporting companies consider that it is simple and straight-forward. However the full TA includes the common TA part that UE calculates from the parameters </w:t>
      </w:r>
      <w:r w:rsidRPr="00A56CA7">
        <w:rPr>
          <w:rFonts w:ascii="Times New Roman" w:hAnsi="Times New Roman"/>
          <w:sz w:val="20"/>
          <w:szCs w:val="20"/>
          <w:lang w:val="en-GB"/>
        </w:rPr>
        <w:t>(common TA</w:t>
      </w:r>
      <w:r>
        <w:rPr>
          <w:rFonts w:ascii="Times New Roman" w:hAnsi="Times New Roman"/>
          <w:sz w:val="20"/>
          <w:szCs w:val="20"/>
          <w:lang w:val="en-GB"/>
        </w:rPr>
        <w:t xml:space="preserve"> at an epoch time</w:t>
      </w:r>
      <w:r w:rsidRPr="00A56CA7">
        <w:rPr>
          <w:rFonts w:ascii="Times New Roman" w:hAnsi="Times New Roman"/>
          <w:sz w:val="20"/>
          <w:szCs w:val="20"/>
          <w:lang w:val="en-GB"/>
        </w:rPr>
        <w:t xml:space="preserve">, common TA drift rate and </w:t>
      </w:r>
      <w:r>
        <w:rPr>
          <w:rFonts w:ascii="Times New Roman" w:hAnsi="Times New Roman"/>
          <w:sz w:val="20"/>
          <w:szCs w:val="20"/>
          <w:lang w:val="en-GB"/>
        </w:rPr>
        <w:t>c</w:t>
      </w:r>
      <w:r w:rsidRPr="00A56CA7">
        <w:rPr>
          <w:rFonts w:ascii="Times New Roman" w:hAnsi="Times New Roman"/>
          <w:sz w:val="20"/>
          <w:szCs w:val="20"/>
          <w:lang w:val="en-GB"/>
        </w:rPr>
        <w:t>ommon TA drift rate variation)</w:t>
      </w:r>
      <w:r>
        <w:rPr>
          <w:rFonts w:ascii="Times New Roman" w:hAnsi="Times New Roman"/>
          <w:sz w:val="20"/>
          <w:szCs w:val="20"/>
          <w:lang w:val="en-GB"/>
        </w:rPr>
        <w:t xml:space="preserve">, which is already known at network side. </w:t>
      </w:r>
      <w:r w:rsidR="00BC04E4">
        <w:rPr>
          <w:rFonts w:ascii="Times New Roman" w:hAnsi="Times New Roman"/>
          <w:sz w:val="20"/>
          <w:szCs w:val="20"/>
          <w:lang w:val="en-GB"/>
        </w:rPr>
        <w:t>Besides,</w:t>
      </w:r>
      <w:r w:rsidR="00BC04E4" w:rsidRPr="00BC04E4">
        <w:rPr>
          <w:rFonts w:ascii="Times New Roman" w:hAnsi="Times New Roman"/>
          <w:sz w:val="20"/>
          <w:szCs w:val="20"/>
          <w:lang w:val="en-GB"/>
        </w:rPr>
        <w:t xml:space="preserve"> </w:t>
      </w:r>
      <w:r w:rsidR="00BC04E4">
        <w:rPr>
          <w:rFonts w:ascii="Times New Roman" w:hAnsi="Times New Roman"/>
          <w:sz w:val="20"/>
          <w:szCs w:val="20"/>
          <w:lang w:val="en-GB"/>
        </w:rPr>
        <w:t>the common TA</w:t>
      </w:r>
      <w:r w:rsidR="00BC04E4" w:rsidRPr="00BC04E4">
        <w:rPr>
          <w:rFonts w:ascii="Times New Roman" w:hAnsi="Times New Roman"/>
          <w:sz w:val="20"/>
          <w:szCs w:val="20"/>
          <w:lang w:val="en-GB"/>
        </w:rPr>
        <w:t xml:space="preserve"> </w:t>
      </w:r>
      <w:r w:rsidR="00BC04E4">
        <w:rPr>
          <w:rFonts w:ascii="Times New Roman" w:hAnsi="Times New Roman"/>
          <w:sz w:val="20"/>
          <w:szCs w:val="20"/>
          <w:lang w:val="en-GB"/>
        </w:rPr>
        <w:t xml:space="preserve">at network side is more accurate than the common TA calculated at UE due to the large propagation delay. </w:t>
      </w:r>
      <w:r>
        <w:rPr>
          <w:rFonts w:ascii="Times New Roman" w:hAnsi="Times New Roman"/>
          <w:sz w:val="20"/>
          <w:szCs w:val="20"/>
          <w:lang w:val="en-GB"/>
        </w:rPr>
        <w:t>It is inefficient to include the common TA</w:t>
      </w:r>
      <w:r w:rsidR="004B768F">
        <w:rPr>
          <w:rFonts w:ascii="Times New Roman" w:hAnsi="Times New Roman"/>
          <w:sz w:val="20"/>
          <w:szCs w:val="20"/>
          <w:lang w:val="en-GB"/>
        </w:rPr>
        <w:t xml:space="preserve"> part in the TA reporting during RACH.</w:t>
      </w:r>
    </w:p>
    <w:p w14:paraId="62ECFBD1" w14:textId="0A8B6899" w:rsidR="004B768F" w:rsidRDefault="004B768F" w:rsidP="00E541C0">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advantage of Option 2 is </w:t>
      </w:r>
      <w:r w:rsidR="002B330B">
        <w:rPr>
          <w:rFonts w:ascii="Times New Roman" w:hAnsi="Times New Roman"/>
          <w:sz w:val="20"/>
          <w:szCs w:val="20"/>
          <w:lang w:val="en-GB"/>
        </w:rPr>
        <w:t xml:space="preserve">in </w:t>
      </w:r>
      <w:r>
        <w:rPr>
          <w:rFonts w:ascii="Times New Roman" w:hAnsi="Times New Roman"/>
          <w:sz w:val="20"/>
          <w:szCs w:val="20"/>
          <w:lang w:val="en-GB"/>
        </w:rPr>
        <w:t xml:space="preserve">reducing the required bit of TA </w:t>
      </w:r>
      <w:proofErr w:type="gramStart"/>
      <w:r>
        <w:rPr>
          <w:rFonts w:ascii="Times New Roman" w:hAnsi="Times New Roman"/>
          <w:sz w:val="20"/>
          <w:szCs w:val="20"/>
          <w:lang w:val="en-GB"/>
        </w:rPr>
        <w:t>reporting, or</w:t>
      </w:r>
      <w:proofErr w:type="gramEnd"/>
      <w:r>
        <w:rPr>
          <w:rFonts w:ascii="Times New Roman" w:hAnsi="Times New Roman"/>
          <w:sz w:val="20"/>
          <w:szCs w:val="20"/>
          <w:lang w:val="en-GB"/>
        </w:rPr>
        <w:t xml:space="preserve"> </w:t>
      </w:r>
      <w:r w:rsidR="00BC04E4" w:rsidRPr="00BC04E4">
        <w:rPr>
          <w:rFonts w:ascii="Times New Roman" w:hAnsi="Times New Roman"/>
          <w:sz w:val="20"/>
          <w:szCs w:val="20"/>
          <w:lang w:val="en-GB"/>
        </w:rPr>
        <w:t>refining</w:t>
      </w:r>
      <w:r>
        <w:rPr>
          <w:rFonts w:ascii="Times New Roman" w:hAnsi="Times New Roman"/>
          <w:sz w:val="20"/>
          <w:szCs w:val="20"/>
          <w:lang w:val="en-GB"/>
        </w:rPr>
        <w:t xml:space="preserve"> the </w:t>
      </w:r>
      <w:r w:rsidR="00BC04E4" w:rsidRPr="00BC04E4">
        <w:rPr>
          <w:rFonts w:ascii="Times New Roman" w:hAnsi="Times New Roman"/>
          <w:sz w:val="20"/>
          <w:szCs w:val="20"/>
          <w:lang w:val="en-GB"/>
        </w:rPr>
        <w:t>granularity</w:t>
      </w:r>
      <w:r>
        <w:rPr>
          <w:rFonts w:ascii="Times New Roman" w:hAnsi="Times New Roman"/>
          <w:sz w:val="20"/>
          <w:szCs w:val="20"/>
          <w:lang w:val="en-GB"/>
        </w:rPr>
        <w:t xml:space="preserve"> of </w:t>
      </w:r>
      <w:r w:rsidR="002B330B">
        <w:rPr>
          <w:rFonts w:ascii="Times New Roman" w:hAnsi="Times New Roman"/>
          <w:sz w:val="20"/>
          <w:szCs w:val="20"/>
          <w:lang w:val="en-GB"/>
        </w:rPr>
        <w:t>TA reporting with the same size limit compared to Option 1, especially considering that it has been agreed that TA reporting is via MAC CE in Msg3 or Msg5.</w:t>
      </w:r>
    </w:p>
    <w:p w14:paraId="094E86A7" w14:textId="4311546E" w:rsidR="002B330B" w:rsidRPr="002B330B" w:rsidRDefault="002B330B" w:rsidP="00E541C0">
      <w:pPr>
        <w:rPr>
          <w:rFonts w:ascii="Times New Roman" w:hAnsi="Times New Roman"/>
          <w:b/>
          <w:bCs/>
          <w:sz w:val="20"/>
          <w:szCs w:val="20"/>
          <w:lang w:val="en-GB"/>
        </w:rPr>
      </w:pPr>
      <w:r w:rsidRPr="002B330B">
        <w:rPr>
          <w:rFonts w:ascii="Times New Roman" w:hAnsi="Times New Roman" w:hint="eastAsia"/>
          <w:b/>
          <w:bCs/>
          <w:sz w:val="20"/>
          <w:szCs w:val="20"/>
          <w:lang w:val="en-GB"/>
        </w:rPr>
        <w:lastRenderedPageBreak/>
        <w:t>O</w:t>
      </w:r>
      <w:r w:rsidRPr="002B330B">
        <w:rPr>
          <w:rFonts w:ascii="Times New Roman" w:hAnsi="Times New Roman"/>
          <w:b/>
          <w:bCs/>
          <w:sz w:val="20"/>
          <w:szCs w:val="20"/>
          <w:lang w:val="en-GB"/>
        </w:rPr>
        <w:t>bservation 1: Reporting UE’s service link TA instead of the full TA is more efficient in reducing overhead or increasing accuracy.</w:t>
      </w:r>
    </w:p>
    <w:p w14:paraId="22784BEF" w14:textId="6946F624" w:rsidR="002B330B" w:rsidRDefault="002B330B" w:rsidP="00E541C0">
      <w:pPr>
        <w:rPr>
          <w:rFonts w:ascii="Times New Roman" w:hAnsi="Times New Roman"/>
          <w:sz w:val="20"/>
          <w:szCs w:val="20"/>
          <w:lang w:val="en-GB"/>
        </w:rPr>
      </w:pPr>
      <w:r>
        <w:rPr>
          <w:rFonts w:ascii="Times New Roman" w:hAnsi="Times New Roman"/>
          <w:sz w:val="20"/>
          <w:szCs w:val="20"/>
          <w:lang w:val="en-GB"/>
        </w:rPr>
        <w:t>Besides, as the service link TA is twice of the propagation delay from UE to the serving satellite, reporting the propagation delay could be of less size or higher accuracy.</w:t>
      </w:r>
    </w:p>
    <w:p w14:paraId="6390BF08" w14:textId="1B322073" w:rsidR="002B330B" w:rsidRPr="002B330B" w:rsidRDefault="002B330B" w:rsidP="00E541C0">
      <w:pPr>
        <w:rPr>
          <w:rFonts w:ascii="Times New Roman" w:hAnsi="Times New Roman"/>
          <w:b/>
          <w:bCs/>
          <w:sz w:val="20"/>
          <w:szCs w:val="20"/>
          <w:lang w:val="en-GB"/>
        </w:rPr>
      </w:pPr>
      <w:r w:rsidRPr="002B330B">
        <w:rPr>
          <w:rFonts w:ascii="Times New Roman" w:hAnsi="Times New Roman" w:hint="eastAsia"/>
          <w:b/>
          <w:bCs/>
          <w:sz w:val="20"/>
          <w:szCs w:val="20"/>
          <w:lang w:val="en-GB"/>
        </w:rPr>
        <w:t>P</w:t>
      </w:r>
      <w:r w:rsidRPr="002B330B">
        <w:rPr>
          <w:rFonts w:ascii="Times New Roman" w:hAnsi="Times New Roman"/>
          <w:b/>
          <w:bCs/>
          <w:sz w:val="20"/>
          <w:szCs w:val="20"/>
          <w:lang w:val="en-GB"/>
        </w:rPr>
        <w:t xml:space="preserve">roposal 1: The TA reporting in Msg3 or Msg5 via MAC CE </w:t>
      </w:r>
      <w:r w:rsidR="00512005">
        <w:rPr>
          <w:rFonts w:ascii="Times New Roman" w:hAnsi="Times New Roman"/>
          <w:b/>
          <w:bCs/>
          <w:sz w:val="20"/>
          <w:szCs w:val="20"/>
          <w:lang w:val="en-GB"/>
        </w:rPr>
        <w:t>is</w:t>
      </w:r>
      <w:r w:rsidRPr="002B330B">
        <w:rPr>
          <w:rFonts w:ascii="Times New Roman" w:hAnsi="Times New Roman"/>
          <w:b/>
          <w:bCs/>
          <w:sz w:val="20"/>
          <w:szCs w:val="20"/>
          <w:lang w:val="en-GB"/>
        </w:rPr>
        <w:t xml:space="preserve"> the UE’s service link TA or UE’s service link propagation delay.</w:t>
      </w:r>
    </w:p>
    <w:p w14:paraId="03230EF1" w14:textId="65A9E4C8" w:rsidR="002B330B" w:rsidRPr="001C0284" w:rsidRDefault="002B330B" w:rsidP="002B330B">
      <w:pPr>
        <w:rPr>
          <w:rFonts w:ascii="Times New Roman" w:hAnsi="Times New Roman"/>
          <w:b/>
          <w:bCs/>
          <w:sz w:val="22"/>
          <w:u w:val="single"/>
          <w:lang w:val="en-GB"/>
        </w:rPr>
      </w:pPr>
      <w:r w:rsidRPr="001C0284">
        <w:rPr>
          <w:rFonts w:ascii="Times New Roman" w:hAnsi="Times New Roman" w:hint="eastAsia"/>
          <w:b/>
          <w:bCs/>
          <w:sz w:val="22"/>
          <w:u w:val="single"/>
          <w:lang w:val="en-GB"/>
        </w:rPr>
        <w:t>T</w:t>
      </w:r>
      <w:r w:rsidRPr="001C0284">
        <w:rPr>
          <w:rFonts w:ascii="Times New Roman" w:hAnsi="Times New Roman"/>
          <w:b/>
          <w:bCs/>
          <w:sz w:val="22"/>
          <w:u w:val="single"/>
          <w:lang w:val="en-GB"/>
        </w:rPr>
        <w:t xml:space="preserve">A reporting </w:t>
      </w:r>
      <w:r>
        <w:rPr>
          <w:rFonts w:ascii="Times New Roman" w:hAnsi="Times New Roman"/>
          <w:b/>
          <w:bCs/>
          <w:sz w:val="22"/>
          <w:u w:val="single"/>
          <w:lang w:val="en-GB"/>
        </w:rPr>
        <w:t>in connected mode</w:t>
      </w:r>
    </w:p>
    <w:p w14:paraId="2C95BF5D" w14:textId="601FFC19" w:rsidR="002B330B" w:rsidRDefault="00A4262B" w:rsidP="00E541C0">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or TA reporting in connected mode, as SA3 has replied in S3-214103 that “</w:t>
      </w:r>
      <w:r w:rsidRPr="00A4262B">
        <w:rPr>
          <w:rFonts w:ascii="Times New Roman" w:hAnsi="Times New Roman"/>
          <w:sz w:val="20"/>
          <w:szCs w:val="20"/>
          <w:lang w:val="en-GB"/>
        </w:rPr>
        <w:t>SA3 recommends that RAN2 defines a solution that avoids sending unprotected UE location information to the gNB</w:t>
      </w:r>
      <w:r>
        <w:rPr>
          <w:rFonts w:ascii="Times New Roman" w:hAnsi="Times New Roman"/>
          <w:sz w:val="20"/>
          <w:szCs w:val="20"/>
          <w:lang w:val="en-GB"/>
        </w:rPr>
        <w:t>”, we focus on sending the TA or delay to gNB instead of location information in the following discussion.</w:t>
      </w:r>
    </w:p>
    <w:p w14:paraId="2CCE65D5" w14:textId="675111CE" w:rsidR="00A4262B" w:rsidRDefault="005C461D" w:rsidP="00E541C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imilarly to the TA reporting during RACH, as the common TA is already known and could be more accurate at network, reporting the UE calculated common TA</w:t>
      </w:r>
      <w:r w:rsidR="00BC04E4">
        <w:rPr>
          <w:rFonts w:ascii="Times New Roman" w:hAnsi="Times New Roman"/>
          <w:sz w:val="20"/>
          <w:szCs w:val="20"/>
          <w:lang w:val="en-GB"/>
        </w:rPr>
        <w:t xml:space="preserve"> in connected mode</w:t>
      </w:r>
      <w:r>
        <w:rPr>
          <w:rFonts w:ascii="Times New Roman" w:hAnsi="Times New Roman"/>
          <w:sz w:val="20"/>
          <w:szCs w:val="20"/>
          <w:lang w:val="en-GB"/>
        </w:rPr>
        <w:t xml:space="preserve"> is unnecessary</w:t>
      </w:r>
      <w:r w:rsidR="00BC04E4">
        <w:rPr>
          <w:rFonts w:ascii="Times New Roman" w:hAnsi="Times New Roman"/>
          <w:sz w:val="20"/>
          <w:szCs w:val="20"/>
          <w:lang w:val="en-GB"/>
        </w:rPr>
        <w:t xml:space="preserve"> and r</w:t>
      </w:r>
      <w:r>
        <w:rPr>
          <w:rFonts w:ascii="Times New Roman" w:hAnsi="Times New Roman"/>
          <w:sz w:val="20"/>
          <w:szCs w:val="20"/>
          <w:lang w:val="en-GB"/>
        </w:rPr>
        <w:t>eporting the UE’s service link TA is sufficient.</w:t>
      </w:r>
      <w:r w:rsidR="00BC04E4">
        <w:rPr>
          <w:rFonts w:ascii="Times New Roman" w:hAnsi="Times New Roman"/>
          <w:sz w:val="20"/>
          <w:szCs w:val="20"/>
          <w:lang w:val="en-GB"/>
        </w:rPr>
        <w:t xml:space="preserve"> From the perspective of </w:t>
      </w:r>
      <w:r w:rsidR="00BC04E4" w:rsidRPr="00BC04E4">
        <w:rPr>
          <w:rFonts w:ascii="Times New Roman" w:hAnsi="Times New Roman"/>
          <w:sz w:val="20"/>
          <w:szCs w:val="20"/>
          <w:lang w:val="en-GB"/>
        </w:rPr>
        <w:t>reducing overhead or increasing accuracy</w:t>
      </w:r>
      <w:r w:rsidR="00BC04E4">
        <w:rPr>
          <w:rFonts w:ascii="Times New Roman" w:hAnsi="Times New Roman"/>
          <w:sz w:val="20"/>
          <w:szCs w:val="20"/>
          <w:lang w:val="en-GB"/>
        </w:rPr>
        <w:t xml:space="preserve"> for TA reporting using MAC CE, the following enhanced options can be considered:</w:t>
      </w:r>
    </w:p>
    <w:p w14:paraId="01318B2A" w14:textId="7CA455BE" w:rsidR="00BC04E4" w:rsidRDefault="00BC04E4" w:rsidP="00BC04E4">
      <w:pPr>
        <w:pStyle w:val="a6"/>
        <w:numPr>
          <w:ilvl w:val="0"/>
          <w:numId w:val="41"/>
        </w:numPr>
        <w:spacing w:after="0"/>
        <w:ind w:firstLineChars="0"/>
      </w:pPr>
      <w:r w:rsidRPr="001C0284">
        <w:t xml:space="preserve">Option </w:t>
      </w:r>
      <w:r>
        <w:t>A</w:t>
      </w:r>
      <w:r w:rsidRPr="001C0284">
        <w:t>: UE’s service link</w:t>
      </w:r>
      <w:r>
        <w:t xml:space="preserve"> propagation delay, which is half of the service link TA</w:t>
      </w:r>
    </w:p>
    <w:p w14:paraId="477A65D7" w14:textId="46A529C3" w:rsidR="00BC04E4" w:rsidRPr="001C0284" w:rsidRDefault="00BC04E4" w:rsidP="00BC04E4">
      <w:pPr>
        <w:pStyle w:val="a6"/>
        <w:numPr>
          <w:ilvl w:val="0"/>
          <w:numId w:val="41"/>
        </w:numPr>
        <w:spacing w:after="0"/>
        <w:ind w:firstLineChars="0"/>
      </w:pPr>
      <w:r>
        <w:rPr>
          <w:rFonts w:hint="eastAsia"/>
          <w:lang w:eastAsia="zh-CN"/>
        </w:rPr>
        <w:t>O</w:t>
      </w:r>
      <w:r>
        <w:rPr>
          <w:lang w:eastAsia="zh-CN"/>
        </w:rPr>
        <w:t xml:space="preserve">ption B: The difference value of UE’s service link TA or </w:t>
      </w:r>
      <w:r>
        <w:t>propagation delay compared to the last reporting (e.g. TA reporting during RACH)</w:t>
      </w:r>
    </w:p>
    <w:p w14:paraId="64B4823A" w14:textId="54969E01" w:rsidR="00BC04E4" w:rsidRPr="00B82DC5" w:rsidRDefault="00BC04E4" w:rsidP="00BC04E4">
      <w:pPr>
        <w:rPr>
          <w:rFonts w:ascii="Times New Roman" w:hAnsi="Times New Roman"/>
          <w:b/>
          <w:bCs/>
        </w:rPr>
      </w:pPr>
      <w:r w:rsidRPr="00B82DC5">
        <w:rPr>
          <w:rFonts w:ascii="Times New Roman" w:hAnsi="Times New Roman" w:hint="eastAsia"/>
          <w:b/>
          <w:bCs/>
        </w:rPr>
        <w:t>P</w:t>
      </w:r>
      <w:r w:rsidRPr="00B82DC5">
        <w:rPr>
          <w:rFonts w:ascii="Times New Roman" w:hAnsi="Times New Roman"/>
          <w:b/>
          <w:bCs/>
        </w:rPr>
        <w:t xml:space="preserve">roposal 2: The TA reporting in connected mode via MAC CE is the UE’s service link TA, or UE’s service link propagation delay, or the difference value </w:t>
      </w:r>
      <w:r w:rsidR="00B82DC5" w:rsidRPr="00B82DC5">
        <w:rPr>
          <w:rFonts w:ascii="Times New Roman" w:hAnsi="Times New Roman"/>
          <w:b/>
          <w:bCs/>
        </w:rPr>
        <w:t>compared to the last reporting</w:t>
      </w:r>
      <w:r w:rsidRPr="00B82DC5">
        <w:rPr>
          <w:rFonts w:ascii="Times New Roman" w:hAnsi="Times New Roman"/>
          <w:b/>
          <w:bCs/>
        </w:rPr>
        <w:t>.</w:t>
      </w:r>
    </w:p>
    <w:p w14:paraId="7D2D8C57" w14:textId="39F18B7E" w:rsidR="00BC04E4" w:rsidRPr="00B82DC5" w:rsidRDefault="00B82DC5" w:rsidP="00E541C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the UE assistance information for measurement window/gap configuration in NTN (e.g. propagation delay from UE to a neighbour satellite or propagation delay difference from UE to a serving and a neighbour satellite) is also being discussed, the TA reporting in connected can be part of the assistance information towards a unified solution for TA or delay reporting.</w:t>
      </w:r>
    </w:p>
    <w:p w14:paraId="3B2B7E1E" w14:textId="04A5D051" w:rsidR="00B82DC5" w:rsidRPr="00B82DC5" w:rsidRDefault="00B82DC5" w:rsidP="00B82DC5">
      <w:pPr>
        <w:rPr>
          <w:rFonts w:ascii="Times New Roman" w:hAnsi="Times New Roman"/>
          <w:b/>
          <w:bCs/>
        </w:rPr>
      </w:pPr>
      <w:r w:rsidRPr="00B82DC5">
        <w:rPr>
          <w:rFonts w:ascii="Times New Roman" w:hAnsi="Times New Roman" w:hint="eastAsia"/>
          <w:b/>
          <w:bCs/>
        </w:rPr>
        <w:t>P</w:t>
      </w:r>
      <w:r w:rsidRPr="00B82DC5">
        <w:rPr>
          <w:rFonts w:ascii="Times New Roman" w:hAnsi="Times New Roman"/>
          <w:b/>
          <w:bCs/>
        </w:rPr>
        <w:t xml:space="preserve">roposal </w:t>
      </w:r>
      <w:r>
        <w:rPr>
          <w:rFonts w:ascii="Times New Roman" w:hAnsi="Times New Roman"/>
          <w:b/>
          <w:bCs/>
        </w:rPr>
        <w:t>3</w:t>
      </w:r>
      <w:r w:rsidRPr="00B82DC5">
        <w:rPr>
          <w:rFonts w:ascii="Times New Roman" w:hAnsi="Times New Roman"/>
          <w:b/>
          <w:bCs/>
        </w:rPr>
        <w:t xml:space="preserve">: The TA reporting in connected mode </w:t>
      </w:r>
      <w:r>
        <w:rPr>
          <w:rFonts w:ascii="Times New Roman" w:hAnsi="Times New Roman"/>
          <w:b/>
          <w:bCs/>
        </w:rPr>
        <w:t xml:space="preserve">can be included in the </w:t>
      </w:r>
      <w:r w:rsidRPr="00B82DC5">
        <w:rPr>
          <w:rFonts w:ascii="Times New Roman" w:hAnsi="Times New Roman"/>
          <w:b/>
          <w:bCs/>
        </w:rPr>
        <w:t>UE assistance information for measurement window/gap configuration.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55746C90"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w:t>
      </w:r>
      <w:r w:rsidR="00B82DC5">
        <w:rPr>
          <w:rFonts w:ascii="Times New Roman" w:hAnsi="Times New Roman"/>
          <w:sz w:val="20"/>
          <w:szCs w:val="20"/>
        </w:rPr>
        <w:t xml:space="preserve">further </w:t>
      </w:r>
      <w:r w:rsidR="00632713">
        <w:rPr>
          <w:rFonts w:ascii="Times New Roman" w:hAnsi="Times New Roman"/>
          <w:sz w:val="20"/>
          <w:szCs w:val="20"/>
        </w:rPr>
        <w:t xml:space="preserve">discuss </w:t>
      </w:r>
      <w:r w:rsidR="00B82DC5" w:rsidRPr="00B82DC5">
        <w:rPr>
          <w:rFonts w:ascii="Times New Roman" w:hAnsi="Times New Roman"/>
          <w:sz w:val="20"/>
          <w:szCs w:val="20"/>
          <w:lang w:val="en-GB"/>
        </w:rPr>
        <w:t>the contents of TA reporting during RACH and in connected mode</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82DC5">
        <w:rPr>
          <w:rFonts w:ascii="Times New Roman" w:hAnsi="Times New Roman"/>
          <w:sz w:val="20"/>
          <w:szCs w:val="20"/>
        </w:rPr>
        <w:t>is</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834CED5" w14:textId="77777777" w:rsidR="00B82DC5" w:rsidRPr="002B330B" w:rsidRDefault="00B82DC5" w:rsidP="00B82DC5">
      <w:pPr>
        <w:rPr>
          <w:rFonts w:ascii="Times New Roman" w:hAnsi="Times New Roman"/>
          <w:b/>
          <w:bCs/>
          <w:sz w:val="20"/>
          <w:szCs w:val="20"/>
          <w:lang w:val="en-GB"/>
        </w:rPr>
      </w:pPr>
      <w:r w:rsidRPr="002B330B">
        <w:rPr>
          <w:rFonts w:ascii="Times New Roman" w:hAnsi="Times New Roman" w:hint="eastAsia"/>
          <w:b/>
          <w:bCs/>
          <w:sz w:val="20"/>
          <w:szCs w:val="20"/>
          <w:lang w:val="en-GB"/>
        </w:rPr>
        <w:t>O</w:t>
      </w:r>
      <w:r w:rsidRPr="002B330B">
        <w:rPr>
          <w:rFonts w:ascii="Times New Roman" w:hAnsi="Times New Roman"/>
          <w:b/>
          <w:bCs/>
          <w:sz w:val="20"/>
          <w:szCs w:val="20"/>
          <w:lang w:val="en-GB"/>
        </w:rPr>
        <w:t>bservation 1: Reporting UE’s service link TA instead of the full TA is more efficient in reducing overhead or increasing accuracy.</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52E28066" w14:textId="77777777" w:rsidR="00B82DC5" w:rsidRPr="002B330B" w:rsidRDefault="00B82DC5" w:rsidP="00B82DC5">
      <w:pPr>
        <w:rPr>
          <w:rFonts w:ascii="Times New Roman" w:hAnsi="Times New Roman"/>
          <w:b/>
          <w:bCs/>
          <w:sz w:val="20"/>
          <w:szCs w:val="20"/>
          <w:lang w:val="en-GB"/>
        </w:rPr>
      </w:pPr>
      <w:r w:rsidRPr="002B330B">
        <w:rPr>
          <w:rFonts w:ascii="Times New Roman" w:hAnsi="Times New Roman" w:hint="eastAsia"/>
          <w:b/>
          <w:bCs/>
          <w:sz w:val="20"/>
          <w:szCs w:val="20"/>
          <w:lang w:val="en-GB"/>
        </w:rPr>
        <w:t>P</w:t>
      </w:r>
      <w:r w:rsidRPr="002B330B">
        <w:rPr>
          <w:rFonts w:ascii="Times New Roman" w:hAnsi="Times New Roman"/>
          <w:b/>
          <w:bCs/>
          <w:sz w:val="20"/>
          <w:szCs w:val="20"/>
          <w:lang w:val="en-GB"/>
        </w:rPr>
        <w:t xml:space="preserve">roposal 1: The TA reporting in Msg3 or Msg5 via MAC CE </w:t>
      </w:r>
      <w:r>
        <w:rPr>
          <w:rFonts w:ascii="Times New Roman" w:hAnsi="Times New Roman"/>
          <w:b/>
          <w:bCs/>
          <w:sz w:val="20"/>
          <w:szCs w:val="20"/>
          <w:lang w:val="en-GB"/>
        </w:rPr>
        <w:t>is</w:t>
      </w:r>
      <w:r w:rsidRPr="002B330B">
        <w:rPr>
          <w:rFonts w:ascii="Times New Roman" w:hAnsi="Times New Roman"/>
          <w:b/>
          <w:bCs/>
          <w:sz w:val="20"/>
          <w:szCs w:val="20"/>
          <w:lang w:val="en-GB"/>
        </w:rPr>
        <w:t xml:space="preserve"> the UE’s service link TA or UE’s service link propagation delay.</w:t>
      </w:r>
    </w:p>
    <w:p w14:paraId="5664BD31" w14:textId="77777777" w:rsidR="00B82DC5" w:rsidRPr="00B82DC5" w:rsidRDefault="00B82DC5" w:rsidP="00B82DC5">
      <w:pPr>
        <w:rPr>
          <w:rFonts w:ascii="Times New Roman" w:hAnsi="Times New Roman"/>
          <w:b/>
          <w:bCs/>
        </w:rPr>
      </w:pPr>
      <w:r w:rsidRPr="00B82DC5">
        <w:rPr>
          <w:rFonts w:ascii="Times New Roman" w:hAnsi="Times New Roman" w:hint="eastAsia"/>
          <w:b/>
          <w:bCs/>
        </w:rPr>
        <w:t>P</w:t>
      </w:r>
      <w:r w:rsidRPr="00B82DC5">
        <w:rPr>
          <w:rFonts w:ascii="Times New Roman" w:hAnsi="Times New Roman"/>
          <w:b/>
          <w:bCs/>
        </w:rPr>
        <w:t>roposal 2: The TA reporting in connected mode via MAC CE is the UE’s service link TA, or UE’s service link propagation delay, or the difference value compared to the last reporting.</w:t>
      </w:r>
    </w:p>
    <w:p w14:paraId="6FE9CF87" w14:textId="2B81B34D" w:rsidR="00F44BE3" w:rsidRPr="00B82DC5" w:rsidRDefault="00B82DC5" w:rsidP="00B82DC5">
      <w:pPr>
        <w:rPr>
          <w:rFonts w:ascii="Times New Roman" w:hAnsi="Times New Roman"/>
          <w:b/>
          <w:bCs/>
        </w:rPr>
      </w:pPr>
      <w:r w:rsidRPr="00B82DC5">
        <w:rPr>
          <w:rFonts w:ascii="Times New Roman" w:hAnsi="Times New Roman" w:hint="eastAsia"/>
          <w:b/>
          <w:bCs/>
        </w:rPr>
        <w:t>P</w:t>
      </w:r>
      <w:r w:rsidRPr="00B82DC5">
        <w:rPr>
          <w:rFonts w:ascii="Times New Roman" w:hAnsi="Times New Roman"/>
          <w:b/>
          <w:bCs/>
        </w:rPr>
        <w:t xml:space="preserve">roposal </w:t>
      </w:r>
      <w:r>
        <w:rPr>
          <w:rFonts w:ascii="Times New Roman" w:hAnsi="Times New Roman"/>
          <w:b/>
          <w:bCs/>
        </w:rPr>
        <w:t>3</w:t>
      </w:r>
      <w:r w:rsidRPr="00B82DC5">
        <w:rPr>
          <w:rFonts w:ascii="Times New Roman" w:hAnsi="Times New Roman"/>
          <w:b/>
          <w:bCs/>
        </w:rPr>
        <w:t xml:space="preserve">: The TA reporting in connected mode </w:t>
      </w:r>
      <w:r>
        <w:rPr>
          <w:rFonts w:ascii="Times New Roman" w:hAnsi="Times New Roman"/>
          <w:b/>
          <w:bCs/>
        </w:rPr>
        <w:t xml:space="preserve">can be included in the </w:t>
      </w:r>
      <w:r w:rsidRPr="00B82DC5">
        <w:rPr>
          <w:rFonts w:ascii="Times New Roman" w:hAnsi="Times New Roman"/>
          <w:b/>
          <w:bCs/>
        </w:rPr>
        <w:t>UE assistance information for measurement window/gap configuration.</w:t>
      </w:r>
    </w:p>
    <w:sectPr w:rsidR="00F44BE3" w:rsidRPr="00B82DC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7ECE5" w14:textId="77777777" w:rsidR="00E00511" w:rsidRDefault="00E00511">
      <w:r>
        <w:separator/>
      </w:r>
    </w:p>
  </w:endnote>
  <w:endnote w:type="continuationSeparator" w:id="0">
    <w:p w14:paraId="276FAE79" w14:textId="77777777" w:rsidR="00E00511" w:rsidRDefault="00E0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BDE14" w14:textId="77777777" w:rsidR="00E00511" w:rsidRDefault="00E00511">
      <w:r>
        <w:separator/>
      </w:r>
    </w:p>
  </w:footnote>
  <w:footnote w:type="continuationSeparator" w:id="0">
    <w:p w14:paraId="315425BB" w14:textId="77777777" w:rsidR="00E00511" w:rsidRDefault="00E00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0B1982"/>
    <w:multiLevelType w:val="hybridMultilevel"/>
    <w:tmpl w:val="7F3A76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FB6C4F"/>
    <w:multiLevelType w:val="hybridMultilevel"/>
    <w:tmpl w:val="A83812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35"/>
  </w:num>
  <w:num w:numId="4">
    <w:abstractNumId w:val="4"/>
  </w:num>
  <w:num w:numId="5">
    <w:abstractNumId w:val="36"/>
  </w:num>
  <w:num w:numId="6">
    <w:abstractNumId w:val="16"/>
  </w:num>
  <w:num w:numId="7">
    <w:abstractNumId w:val="11"/>
  </w:num>
  <w:num w:numId="8">
    <w:abstractNumId w:val="29"/>
  </w:num>
  <w:num w:numId="9">
    <w:abstractNumId w:val="6"/>
  </w:num>
  <w:num w:numId="10">
    <w:abstractNumId w:val="24"/>
  </w:num>
  <w:num w:numId="11">
    <w:abstractNumId w:val="26"/>
  </w:num>
  <w:num w:numId="12">
    <w:abstractNumId w:val="22"/>
  </w:num>
  <w:num w:numId="13">
    <w:abstractNumId w:val="27"/>
  </w:num>
  <w:num w:numId="14">
    <w:abstractNumId w:val="14"/>
  </w:num>
  <w:num w:numId="15">
    <w:abstractNumId w:val="3"/>
  </w:num>
  <w:num w:numId="16">
    <w:abstractNumId w:val="23"/>
  </w:num>
  <w:num w:numId="17">
    <w:abstractNumId w:val="31"/>
  </w:num>
  <w:num w:numId="18">
    <w:abstractNumId w:val="25"/>
  </w:num>
  <w:num w:numId="19">
    <w:abstractNumId w:val="31"/>
  </w:num>
  <w:num w:numId="20">
    <w:abstractNumId w:val="30"/>
  </w:num>
  <w:num w:numId="21">
    <w:abstractNumId w:val="31"/>
  </w:num>
  <w:num w:numId="22">
    <w:abstractNumId w:val="9"/>
  </w:num>
  <w:num w:numId="23">
    <w:abstractNumId w:val="31"/>
  </w:num>
  <w:num w:numId="24">
    <w:abstractNumId w:val="8"/>
  </w:num>
  <w:num w:numId="25">
    <w:abstractNumId w:val="7"/>
  </w:num>
  <w:num w:numId="26">
    <w:abstractNumId w:val="17"/>
  </w:num>
  <w:num w:numId="27">
    <w:abstractNumId w:val="32"/>
  </w:num>
  <w:num w:numId="28">
    <w:abstractNumId w:val="5"/>
  </w:num>
  <w:num w:numId="29">
    <w:abstractNumId w:val="28"/>
  </w:num>
  <w:num w:numId="30">
    <w:abstractNumId w:val="15"/>
  </w:num>
  <w:num w:numId="31">
    <w:abstractNumId w:val="37"/>
  </w:num>
  <w:num w:numId="32">
    <w:abstractNumId w:val="19"/>
  </w:num>
  <w:num w:numId="33">
    <w:abstractNumId w:val="1"/>
  </w:num>
  <w:num w:numId="34">
    <w:abstractNumId w:val="12"/>
  </w:num>
  <w:num w:numId="35">
    <w:abstractNumId w:val="0"/>
  </w:num>
  <w:num w:numId="36">
    <w:abstractNumId w:val="33"/>
  </w:num>
  <w:num w:numId="37">
    <w:abstractNumId w:val="13"/>
  </w:num>
  <w:num w:numId="38">
    <w:abstractNumId w:val="10"/>
  </w:num>
  <w:num w:numId="39">
    <w:abstractNumId w:val="34"/>
  </w:num>
  <w:num w:numId="40">
    <w:abstractNumId w:val="21"/>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28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330B"/>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4"/>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B768F"/>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5FD8"/>
    <w:rsid w:val="005065C0"/>
    <w:rsid w:val="005066CE"/>
    <w:rsid w:val="005069A2"/>
    <w:rsid w:val="00510870"/>
    <w:rsid w:val="00510E40"/>
    <w:rsid w:val="00510F57"/>
    <w:rsid w:val="00511867"/>
    <w:rsid w:val="00512005"/>
    <w:rsid w:val="00512A93"/>
    <w:rsid w:val="00512BA8"/>
    <w:rsid w:val="005130EE"/>
    <w:rsid w:val="0051328B"/>
    <w:rsid w:val="00513357"/>
    <w:rsid w:val="00513A09"/>
    <w:rsid w:val="00513F81"/>
    <w:rsid w:val="00514F7C"/>
    <w:rsid w:val="00515F91"/>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1D"/>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27B2D"/>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0C1"/>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8D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62B"/>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CA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2DC5"/>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4E4"/>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7B"/>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2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30C"/>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511"/>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2</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64</cp:revision>
  <cp:lastPrinted>2012-10-30T00:20:00Z</cp:lastPrinted>
  <dcterms:created xsi:type="dcterms:W3CDTF">2020-08-03T07:44:00Z</dcterms:created>
  <dcterms:modified xsi:type="dcterms:W3CDTF">2022-01-10T08:47:00Z</dcterms:modified>
</cp:coreProperties>
</file>